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45A68" w14:textId="61D0BD9C" w:rsidR="00684DC0" w:rsidRDefault="006563A0" w:rsidP="00615D90">
      <w:pPr>
        <w:pStyle w:val="NoSpacing"/>
        <w:jc w:val="center"/>
        <w:rPr>
          <w:rFonts w:cs="TH Sarabun New"/>
          <w:b/>
          <w:bCs/>
          <w:sz w:val="40"/>
        </w:rPr>
      </w:pPr>
      <w:r w:rsidRPr="00F76B1D">
        <w:rPr>
          <w:rFonts w:cs="TH Sarabun New"/>
          <w:b/>
          <w:bCs/>
          <w:sz w:val="40"/>
          <w:cs/>
        </w:rPr>
        <w:t>ธง</w:t>
      </w:r>
      <w:r w:rsidR="00B938CE">
        <w:rPr>
          <w:rFonts w:cs="TH Sarabun New" w:hint="cs"/>
          <w:b/>
          <w:bCs/>
          <w:sz w:val="40"/>
          <w:cs/>
        </w:rPr>
        <w:t>ไทยในสมัยรัตนโกสินทร์</w:t>
      </w:r>
    </w:p>
    <w:p w14:paraId="2006E5E9" w14:textId="6FD5C271" w:rsidR="00B938CE" w:rsidRPr="0024673E" w:rsidRDefault="00905977" w:rsidP="00615D90">
      <w:pPr>
        <w:pStyle w:val="NoSpacing"/>
        <w:jc w:val="center"/>
        <w:rPr>
          <w:rFonts w:cs="TH Sarabun New"/>
          <w:b/>
          <w:bCs/>
          <w:szCs w:val="32"/>
        </w:rPr>
      </w:pPr>
      <w:r w:rsidRPr="0024673E">
        <w:rPr>
          <w:rFonts w:cs="TH Sarabun New" w:hint="cs"/>
          <w:b/>
          <w:bCs/>
          <w:szCs w:val="32"/>
          <w:cs/>
        </w:rPr>
        <w:t>รัชสมัยพระบาทสมเด็จพระ</w:t>
      </w:r>
      <w:r w:rsidR="002716DE" w:rsidRPr="0024673E">
        <w:rPr>
          <w:rFonts w:cs="TH Sarabun New" w:hint="cs"/>
          <w:b/>
          <w:bCs/>
          <w:szCs w:val="32"/>
          <w:cs/>
        </w:rPr>
        <w:t>จอม</w:t>
      </w:r>
      <w:r w:rsidR="001B5002" w:rsidRPr="0024673E">
        <w:rPr>
          <w:rFonts w:cs="TH Sarabun New" w:hint="cs"/>
          <w:b/>
          <w:bCs/>
          <w:szCs w:val="32"/>
          <w:cs/>
        </w:rPr>
        <w:t>เกล้าเจ้าอยู่หัว พระ</w:t>
      </w:r>
      <w:r w:rsidR="002716DE" w:rsidRPr="0024673E">
        <w:rPr>
          <w:rFonts w:cs="TH Sarabun New" w:hint="cs"/>
          <w:b/>
          <w:bCs/>
          <w:szCs w:val="32"/>
          <w:cs/>
        </w:rPr>
        <w:t>สยามเทวมหามกุฎวิทยมหาราช</w:t>
      </w:r>
    </w:p>
    <w:p w14:paraId="60D37A23" w14:textId="40D68214" w:rsidR="00905977" w:rsidRDefault="00905977" w:rsidP="00615D90">
      <w:pPr>
        <w:pStyle w:val="NoSpacing"/>
        <w:jc w:val="center"/>
        <w:rPr>
          <w:rFonts w:cs="TH Sarabun New"/>
          <w:b/>
          <w:bCs/>
          <w:sz w:val="36"/>
          <w:szCs w:val="36"/>
        </w:rPr>
      </w:pPr>
    </w:p>
    <w:p w14:paraId="004920F8" w14:textId="3466D884" w:rsidR="001D240E" w:rsidRDefault="001D240E" w:rsidP="00615D90">
      <w:pPr>
        <w:pStyle w:val="NoSpacing"/>
        <w:jc w:val="center"/>
        <w:rPr>
          <w:rFonts w:cs="TH Sarabun New"/>
          <w:b/>
          <w:bCs/>
          <w:sz w:val="36"/>
          <w:szCs w:val="36"/>
        </w:rPr>
      </w:pPr>
      <w:r w:rsidRPr="001D240E">
        <w:rPr>
          <w:rFonts w:cs="TH Sarabun New"/>
          <w:b/>
          <w:bCs/>
          <w:sz w:val="36"/>
          <w:szCs w:val="36"/>
          <w:cs/>
        </w:rPr>
        <w:drawing>
          <wp:inline distT="0" distB="0" distL="0" distR="0" wp14:anchorId="48A50A17" wp14:editId="7E80F5E9">
            <wp:extent cx="2353003" cy="1571844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3003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D16F1" w14:textId="77777777" w:rsidR="001D240E" w:rsidRPr="001D240E" w:rsidRDefault="001D240E" w:rsidP="00615D90">
      <w:pPr>
        <w:pStyle w:val="NoSpacing"/>
        <w:jc w:val="center"/>
        <w:rPr>
          <w:rFonts w:cs="TH Sarabun New" w:hint="cs"/>
          <w:b/>
          <w:bCs/>
          <w:sz w:val="36"/>
          <w:szCs w:val="36"/>
        </w:rPr>
      </w:pPr>
      <w:bookmarkStart w:id="0" w:name="_GoBack"/>
      <w:bookmarkEnd w:id="0"/>
    </w:p>
    <w:p w14:paraId="77D8B1E0" w14:textId="2D761786" w:rsidR="00EF43C8" w:rsidRDefault="00366693" w:rsidP="00F0135C">
      <w:pPr>
        <w:pStyle w:val="NoSpacing"/>
        <w:jc w:val="thaiDistribute"/>
        <w:rPr>
          <w:rFonts w:cs="TH Sarabun New"/>
          <w:szCs w:val="32"/>
        </w:rPr>
      </w:pPr>
      <w:r>
        <w:rPr>
          <w:rFonts w:cs="TH Sarabun New"/>
          <w:szCs w:val="32"/>
          <w:cs/>
        </w:rPr>
        <w:tab/>
      </w:r>
      <w:r w:rsidR="002716DE">
        <w:rPr>
          <w:rFonts w:cs="TH Sarabun New" w:hint="cs"/>
          <w:szCs w:val="32"/>
          <w:cs/>
        </w:rPr>
        <w:t xml:space="preserve">พระบาทสมเด็จพระจอมเกล้าเจ้าอยู่หัว </w:t>
      </w:r>
      <w:r w:rsidR="005A6854">
        <w:rPr>
          <w:rFonts w:cs="TH Sarabun New" w:hint="cs"/>
          <w:szCs w:val="32"/>
          <w:cs/>
        </w:rPr>
        <w:t>พระสยามเทวมหามกุฎวิทยมหาราช ทรงพระกรุณาโปรดเกล้าโปรดกระหม่อนให้เรือของราษฎรสยามใช้ธงเหมือนอย่างเรือหลวงแต่ให้เอารูปจักรออกเหลือเพียงแต่</w:t>
      </w:r>
      <w:r w:rsidR="00F0135C">
        <w:rPr>
          <w:rFonts w:cs="TH Sarabun New" w:hint="cs"/>
          <w:szCs w:val="32"/>
          <w:cs/>
        </w:rPr>
        <w:t xml:space="preserve">ช้างเผือกบนพื้นดง </w:t>
      </w:r>
      <w:r w:rsidR="00F0135C">
        <w:rPr>
          <w:rFonts w:cs="TH Sarabun New"/>
          <w:szCs w:val="32"/>
          <w:cs/>
        </w:rPr>
        <w:t>“…</w:t>
      </w:r>
      <w:r w:rsidR="00F0135C">
        <w:rPr>
          <w:rFonts w:cs="TH Sarabun New" w:hint="cs"/>
          <w:szCs w:val="32"/>
          <w:cs/>
        </w:rPr>
        <w:t>ให้ใช้ทั่วไปทั้งเรือหลวงแลเรือราษฎร บรรดาที่เจ้าของเรือ เปนข้าขอบขัณฑสีมามิให้เปนการสับสนกับเรือของชาวต่างประเทศ</w:t>
      </w:r>
      <w:r w:rsidR="00F0135C">
        <w:rPr>
          <w:rFonts w:cs="TH Sarabun New"/>
          <w:szCs w:val="32"/>
          <w:cs/>
        </w:rPr>
        <w:t>…”</w:t>
      </w:r>
    </w:p>
    <w:p w14:paraId="26712B8D" w14:textId="5EA078B8" w:rsidR="00F0135C" w:rsidRDefault="00F0135C" w:rsidP="00F0135C">
      <w:pPr>
        <w:pStyle w:val="NoSpacing"/>
        <w:jc w:val="thaiDistribute"/>
        <w:rPr>
          <w:rFonts w:cs="TH Sarabun New"/>
          <w:szCs w:val="32"/>
        </w:rPr>
      </w:pPr>
    </w:p>
    <w:p w14:paraId="49CED9E7" w14:textId="2BC85C18" w:rsidR="00F0135C" w:rsidRPr="00C31379" w:rsidRDefault="00F0135C" w:rsidP="00F0135C">
      <w:pPr>
        <w:pStyle w:val="NoSpacing"/>
        <w:jc w:val="thaiDistribute"/>
        <w:rPr>
          <w:rFonts w:cs="TH Sarabun New"/>
          <w:szCs w:val="32"/>
          <w:cs/>
        </w:rPr>
      </w:pPr>
      <w:r>
        <w:rPr>
          <w:rFonts w:cs="TH Sarabun New"/>
          <w:szCs w:val="32"/>
          <w:cs/>
        </w:rPr>
        <w:tab/>
      </w:r>
      <w:r>
        <w:rPr>
          <w:rFonts w:cs="TH Sarabun New" w:hint="cs"/>
          <w:szCs w:val="32"/>
          <w:cs/>
        </w:rPr>
        <w:t xml:space="preserve">ในรัชสมัยพระบาทสมเด็จพระจอมเกล้าเจ้าอยู่หัว พระสยามเทวมหากุฎวิทยมหาราชสมเด็จพระบรมราชินีนาถวิกตอเรียทรงส่งเซอร์จอห์น เบาว์ริง เป็นราชทูตต่างพระองค์เข้ามายังสยามเพื่อเจรจาทำสนธิสัญญาจนที่สุดแล้วเสร็จเป็น </w:t>
      </w:r>
      <w:r>
        <w:rPr>
          <w:rFonts w:cs="TH Sarabun New"/>
          <w:szCs w:val="32"/>
          <w:cs/>
        </w:rPr>
        <w:t>“</w:t>
      </w:r>
      <w:r>
        <w:rPr>
          <w:rFonts w:cs="TH Sarabun New" w:hint="cs"/>
          <w:szCs w:val="32"/>
          <w:cs/>
        </w:rPr>
        <w:t>หนังสือสัญญาทางพระราชไมตรีประเทศอังกฤษแลประเทศสยาม</w:t>
      </w:r>
      <w:r>
        <w:rPr>
          <w:rFonts w:cs="TH Sarabun New"/>
          <w:szCs w:val="32"/>
          <w:cs/>
        </w:rPr>
        <w:t>”</w:t>
      </w:r>
      <w:r>
        <w:rPr>
          <w:rFonts w:cs="TH Sarabun New" w:hint="cs"/>
          <w:szCs w:val="32"/>
          <w:cs/>
        </w:rPr>
        <w:t>(</w:t>
      </w:r>
      <w:r>
        <w:rPr>
          <w:rFonts w:cs="TH Sarabun New"/>
          <w:szCs w:val="32"/>
        </w:rPr>
        <w:t>Treaty of Friendship and Commerce between the British Empire and the Kingdom of Siam</w:t>
      </w:r>
      <w:r>
        <w:rPr>
          <w:rFonts w:cs="TH Sarabun New" w:hint="cs"/>
          <w:szCs w:val="32"/>
          <w:cs/>
        </w:rPr>
        <w:t>) หรือที่รู้จักกันดี</w:t>
      </w:r>
      <w:r w:rsidR="00006648">
        <w:rPr>
          <w:rFonts w:cs="TH Sarabun New" w:hint="cs"/>
          <w:szCs w:val="32"/>
          <w:cs/>
        </w:rPr>
        <w:t xml:space="preserve">ในนาม </w:t>
      </w:r>
      <w:r w:rsidR="00006648">
        <w:rPr>
          <w:rFonts w:cs="TH Sarabun New"/>
          <w:szCs w:val="32"/>
          <w:cs/>
        </w:rPr>
        <w:t>“</w:t>
      </w:r>
      <w:r w:rsidR="00006648">
        <w:rPr>
          <w:rFonts w:cs="TH Sarabun New" w:hint="cs"/>
          <w:szCs w:val="32"/>
          <w:cs/>
        </w:rPr>
        <w:t>สนธิสัญญาเบาว์ริง</w:t>
      </w:r>
      <w:r w:rsidR="00006648">
        <w:rPr>
          <w:rFonts w:cs="TH Sarabun New"/>
          <w:szCs w:val="32"/>
          <w:cs/>
        </w:rPr>
        <w:t xml:space="preserve">” </w:t>
      </w:r>
      <w:r w:rsidR="00006648">
        <w:rPr>
          <w:rFonts w:cs="TH Sarabun New" w:hint="cs"/>
          <w:szCs w:val="32"/>
          <w:cs/>
        </w:rPr>
        <w:t>ซึ่งมีผลต่อการปรับเปลี่ยนสถาพเศรษฐกิจของสยามไปเป็นอันมาก อาทิ การเปิดค้าขายข้าวอย่างเสรี ส่งผลให้มีการทำนาเพิ่มขึ้นอย่างรวดเร็ว ชาวต่างชาติเข้ามาทำการค้าได้อย่างเสรีไม่ต้องค้าขายเฉพราะกับราชสำนัก รวมทั้งยังได้สิทธิสภาพนอกอาณาเขต(</w:t>
      </w:r>
      <w:r w:rsidR="00006648">
        <w:rPr>
          <w:rFonts w:cs="TH Sarabun New"/>
          <w:szCs w:val="32"/>
        </w:rPr>
        <w:t>Extraterritorial Rights</w:t>
      </w:r>
      <w:r w:rsidR="00006648">
        <w:rPr>
          <w:rFonts w:cs="TH Sarabun New" w:hint="cs"/>
          <w:szCs w:val="32"/>
          <w:cs/>
        </w:rPr>
        <w:t>) คือสิทธิพิเศษทางกฎหมายที่ประเทศหนึ่งสามารถบังคับใช้กฎหมายของประเทศต่อบุคคลในดินแดนของประเทศอื่นได้ ทำให้คนในบังคับของอังกฤษที่มีคดีในสยามสามารถขึ้นศาลของอังกฤษได้</w:t>
      </w:r>
    </w:p>
    <w:sectPr w:rsidR="00F0135C" w:rsidRPr="00C31379" w:rsidSect="00615D90">
      <w:pgSz w:w="11906" w:h="16838"/>
      <w:pgMar w:top="1440" w:right="2268" w:bottom="1440" w:left="226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45"/>
    <w:rsid w:val="00006648"/>
    <w:rsid w:val="001B5002"/>
    <w:rsid w:val="001D240E"/>
    <w:rsid w:val="0024673E"/>
    <w:rsid w:val="002716DE"/>
    <w:rsid w:val="002E5964"/>
    <w:rsid w:val="00366693"/>
    <w:rsid w:val="00423E07"/>
    <w:rsid w:val="005A6854"/>
    <w:rsid w:val="006078EE"/>
    <w:rsid w:val="00615D90"/>
    <w:rsid w:val="006563A0"/>
    <w:rsid w:val="00684DC0"/>
    <w:rsid w:val="006D3CD8"/>
    <w:rsid w:val="006F7CB1"/>
    <w:rsid w:val="00782045"/>
    <w:rsid w:val="008E0CFC"/>
    <w:rsid w:val="00905977"/>
    <w:rsid w:val="00A96419"/>
    <w:rsid w:val="00B938CE"/>
    <w:rsid w:val="00BD5584"/>
    <w:rsid w:val="00BF15B7"/>
    <w:rsid w:val="00C31379"/>
    <w:rsid w:val="00CF33F2"/>
    <w:rsid w:val="00D34A7D"/>
    <w:rsid w:val="00EF43C8"/>
    <w:rsid w:val="00F0135C"/>
    <w:rsid w:val="00F76B1D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7605"/>
  <w15:chartTrackingRefBased/>
  <w15:docId w15:val="{394BEC24-46D9-463A-BED5-B0E9BFEF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3E07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Wanutwira Chantajumrussin</cp:lastModifiedBy>
  <cp:revision>5</cp:revision>
  <dcterms:created xsi:type="dcterms:W3CDTF">2020-09-12T17:27:00Z</dcterms:created>
  <dcterms:modified xsi:type="dcterms:W3CDTF">2020-09-21T09:24:00Z</dcterms:modified>
</cp:coreProperties>
</file>