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E5" w:rsidRPr="00E80F85" w:rsidRDefault="00A80AE5" w:rsidP="00A80AE5">
      <w:pPr>
        <w:pStyle w:val="BodyText"/>
        <w:pBdr>
          <w:bottom w:val="single" w:sz="6" w:space="1" w:color="auto"/>
        </w:pBdr>
        <w:tabs>
          <w:tab w:val="left" w:pos="3243"/>
          <w:tab w:val="right" w:pos="9026"/>
        </w:tabs>
        <w:jc w:val="left"/>
        <w:rPr>
          <w:rFonts w:ascii="TH Sarabun New" w:hAnsi="TH Sarabun New" w:cs="TH Sarabun New"/>
          <w:bCs/>
          <w:sz w:val="40"/>
          <w:szCs w:val="40"/>
        </w:rPr>
      </w:pPr>
      <w:r w:rsidRPr="00E80F85">
        <w:rPr>
          <w:rFonts w:ascii="TH Sarabun New" w:hAnsi="TH Sarabun New" w:cs="TH Sarabun New"/>
          <w:bCs/>
          <w:sz w:val="40"/>
          <w:szCs w:val="40"/>
          <w:cs/>
        </w:rPr>
        <w:tab/>
      </w:r>
      <w:r w:rsidRPr="00E80F85">
        <w:rPr>
          <w:rFonts w:ascii="TH Sarabun New" w:hAnsi="TH Sarabun New" w:cs="TH Sarabun New"/>
          <w:bCs/>
          <w:sz w:val="40"/>
          <w:szCs w:val="40"/>
          <w:cs/>
        </w:rPr>
        <w:tab/>
        <w:t>การจัดเก็บทรัพยากรสารสนเทศ</w:t>
      </w:r>
    </w:p>
    <w:p w:rsidR="0015251B" w:rsidRDefault="007D2A40" w:rsidP="007D2A40">
      <w:pPr>
        <w:pStyle w:val="BodyTex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</w:rPr>
      </w:pPr>
      <w:r w:rsidRPr="007D2A40">
        <w:rPr>
          <w:rFonts w:ascii="TH Sarabun New" w:hAnsi="TH Sarabun New" w:cs="TH Sarabun New"/>
          <w:bCs/>
          <w:sz w:val="32"/>
          <w:cs/>
        </w:rPr>
        <w:t>การจัดหมู่หนังสือระบบทศนิยมของดิวอี้ (</w:t>
      </w:r>
      <w:r w:rsidRPr="007D2A40">
        <w:rPr>
          <w:rFonts w:ascii="TH Sarabun New" w:hAnsi="TH Sarabun New" w:cs="TH Sarabun New"/>
          <w:b/>
          <w:sz w:val="32"/>
        </w:rPr>
        <w:t>Dewey Decimal Classification)</w:t>
      </w:r>
      <w:r w:rsidRPr="007D2A40">
        <w:rPr>
          <w:rFonts w:ascii="TH Sarabun New" w:hAnsi="TH Sarabun New" w:cs="TH Sarabun New"/>
          <w:bCs/>
          <w:sz w:val="32"/>
          <w:cs/>
        </w:rPr>
        <w:t xml:space="preserve">หรือ ระบบ  </w:t>
      </w:r>
      <w:r w:rsidRPr="007D2A40">
        <w:rPr>
          <w:rFonts w:ascii="TH Sarabun New" w:hAnsi="TH Sarabun New" w:cs="TH Sarabun New"/>
          <w:b/>
          <w:sz w:val="32"/>
        </w:rPr>
        <w:t>DC</w:t>
      </w:r>
    </w:p>
    <w:p w:rsidR="00875FC5" w:rsidRPr="00875FC5" w:rsidRDefault="007D2A40" w:rsidP="00875FC5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bCs/>
          <w:sz w:val="32"/>
          <w:lang w:eastAsia="ja-JP"/>
        </w:rPr>
      </w:pPr>
      <w:r>
        <w:rPr>
          <w:rFonts w:ascii="TH Sarabun New" w:hAnsi="TH Sarabun New" w:cs="TH Sarabun New" w:hint="cs"/>
          <w:sz w:val="32"/>
          <w:cs/>
        </w:rPr>
        <w:tab/>
      </w:r>
      <w:r w:rsidRPr="00F93331">
        <w:rPr>
          <w:rFonts w:ascii="TH Sarabun New" w:hAnsi="TH Sarabun New" w:cs="TH Sarabun New"/>
          <w:sz w:val="32"/>
          <w:cs/>
        </w:rPr>
        <w:t xml:space="preserve">ระบบการจัดหมวดหมู่แบบทศนิยมดิวอี้ </w:t>
      </w:r>
      <w:r w:rsidR="00875FC5" w:rsidRPr="00875FC5">
        <w:rPr>
          <w:rFonts w:ascii="TH Sarabun New" w:hAnsi="TH Sarabun New" w:cs="TH Sarabun New"/>
          <w:sz w:val="32"/>
          <w:cs/>
        </w:rPr>
        <w:t>เมื่อแบ่งวิชาความรู้ออกเป็น 10 หมวดใหญ่นี้แล้ว ในแต่ละหมวดใหญ่ก็แบ่งเป็นหมวด</w:t>
      </w:r>
      <w:bookmarkStart w:id="0" w:name="_GoBack"/>
      <w:bookmarkEnd w:id="0"/>
      <w:r w:rsidR="00875FC5" w:rsidRPr="00875FC5">
        <w:rPr>
          <w:rFonts w:ascii="TH Sarabun New" w:hAnsi="TH Sarabun New" w:cs="TH Sarabun New"/>
          <w:sz w:val="32"/>
          <w:cs/>
        </w:rPr>
        <w:t>ย่อย</w:t>
      </w:r>
      <w:r w:rsidR="00875FC5" w:rsidRPr="00875FC5">
        <w:rPr>
          <w:rFonts w:ascii="TH Sarabun New" w:hAnsi="TH Sarabun New" w:cs="TH Sarabun New"/>
          <w:sz w:val="32"/>
        </w:rPr>
        <w:t xml:space="preserve"> 10</w:t>
      </w:r>
      <w:r w:rsidR="00875FC5" w:rsidRPr="00875FC5">
        <w:rPr>
          <w:rFonts w:ascii="TH Sarabun New" w:hAnsi="TH Sarabun New" w:cs="TH Sarabun New"/>
          <w:sz w:val="32"/>
          <w:cs/>
        </w:rPr>
        <w:t xml:space="preserve"> หมวด เรียกว่า </w:t>
      </w:r>
      <w:r w:rsidR="00875FC5" w:rsidRPr="00875FC5">
        <w:rPr>
          <w:rFonts w:ascii="TH Sarabun New" w:hAnsi="TH Sarabun New" w:cs="TH Sarabun New"/>
          <w:bCs/>
          <w:i/>
          <w:iCs/>
          <w:sz w:val="32"/>
          <w:cs/>
        </w:rPr>
        <w:t>การแบ่งครั้งที่สอง</w:t>
      </w:r>
      <w:r w:rsidR="00875FC5" w:rsidRPr="00875FC5">
        <w:rPr>
          <w:rFonts w:ascii="TH Sarabun New" w:hAnsi="TH Sarabun New" w:cs="TH Sarabun New"/>
          <w:sz w:val="32"/>
          <w:cs/>
        </w:rPr>
        <w:t>สัญลักษณ์ของการแบ่งค</w:t>
      </w:r>
      <w:r w:rsidR="00875FC5">
        <w:rPr>
          <w:rFonts w:ascii="TH Sarabun New" w:hAnsi="TH Sarabun New" w:cs="TH Sarabun New"/>
          <w:sz w:val="32"/>
          <w:cs/>
        </w:rPr>
        <w:t>รั้งที่สองนี้คือตัวเลขหลักสิบ</w:t>
      </w:r>
      <w:r w:rsidR="00875FC5" w:rsidRPr="00875FC5">
        <w:rPr>
          <w:rFonts w:ascii="TH Sarabun New" w:hAnsi="TH Sarabun New" w:cs="TH Sarabun New"/>
          <w:sz w:val="32"/>
          <w:cs/>
        </w:rPr>
        <w:t xml:space="preserve"> เช่น</w:t>
      </w:r>
    </w:p>
    <w:p w:rsidR="00875FC5" w:rsidRPr="00875FC5" w:rsidRDefault="00875FC5" w:rsidP="00875FC5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lang w:eastAsia="ja-JP"/>
        </w:rPr>
      </w:pPr>
      <w:r>
        <w:rPr>
          <w:rFonts w:ascii="Browallia New" w:hAnsi="Browallia New" w:cs="BrowalliaUPC" w:hint="cs"/>
          <w:bCs/>
          <w:sz w:val="32"/>
          <w:cs/>
          <w:lang w:eastAsia="ja-JP"/>
        </w:rPr>
        <w:tab/>
      </w:r>
      <w:r w:rsidRPr="00875FC5">
        <w:rPr>
          <w:rFonts w:ascii="TH Sarabun New" w:hAnsi="TH Sarabun New" w:cs="TH Sarabun New"/>
          <w:bCs/>
          <w:sz w:val="32"/>
          <w:cs/>
          <w:lang w:eastAsia="ja-JP"/>
        </w:rPr>
        <w:t>000</w:t>
      </w:r>
      <w:r w:rsidRPr="00875FC5">
        <w:rPr>
          <w:rFonts w:ascii="TH Sarabun New" w:hAnsi="TH Sarabun New" w:cs="TH Sarabun New"/>
          <w:bCs/>
          <w:sz w:val="32"/>
          <w:cs/>
          <w:lang w:eastAsia="ja-JP"/>
        </w:rPr>
        <w:tab/>
        <w:t>เบ็ดเตล็ด ทั่วไป</w:t>
      </w:r>
    </w:p>
    <w:p w:rsidR="00875FC5" w:rsidRPr="00875FC5" w:rsidRDefault="00875FC5" w:rsidP="00875FC5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lang w:eastAsia="ja-JP"/>
        </w:rPr>
      </w:pPr>
      <w:r w:rsidRPr="00875FC5">
        <w:rPr>
          <w:rFonts w:ascii="TH Sarabun New" w:hAnsi="TH Sarabun New" w:cs="TH Sarabun New"/>
          <w:sz w:val="32"/>
          <w:lang w:eastAsia="ja-JP"/>
        </w:rPr>
        <w:tab/>
      </w:r>
      <w:r w:rsidRPr="00875FC5">
        <w:rPr>
          <w:rFonts w:ascii="TH Sarabun New" w:hAnsi="TH Sarabun New" w:cs="TH Sarabun New"/>
          <w:sz w:val="32"/>
          <w:lang w:eastAsia="ja-JP"/>
        </w:rPr>
        <w:tab/>
      </w:r>
      <w:r w:rsidRPr="00875FC5">
        <w:rPr>
          <w:rFonts w:ascii="TH Sarabun New" w:hAnsi="TH Sarabun New" w:cs="TH Sarabun New"/>
          <w:sz w:val="32"/>
          <w:cs/>
          <w:lang w:eastAsia="ja-JP"/>
        </w:rPr>
        <w:t>010</w:t>
      </w:r>
      <w:r w:rsidRPr="00875FC5">
        <w:rPr>
          <w:rFonts w:ascii="TH Sarabun New" w:hAnsi="TH Sarabun New" w:cs="TH Sarabun New"/>
          <w:sz w:val="32"/>
          <w:cs/>
          <w:lang w:eastAsia="ja-JP"/>
        </w:rPr>
        <w:tab/>
        <w:t>บรรณานุกรม</w:t>
      </w:r>
    </w:p>
    <w:p w:rsidR="00875FC5" w:rsidRPr="00875FC5" w:rsidRDefault="00875FC5" w:rsidP="00875FC5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lang w:eastAsia="ja-JP"/>
        </w:rPr>
      </w:pPr>
      <w:r w:rsidRPr="00875FC5">
        <w:rPr>
          <w:rFonts w:ascii="TH Sarabun New" w:hAnsi="TH Sarabun New" w:cs="TH Sarabun New"/>
          <w:sz w:val="32"/>
          <w:lang w:eastAsia="ja-JP"/>
        </w:rPr>
        <w:tab/>
      </w:r>
      <w:r w:rsidRPr="00875FC5">
        <w:rPr>
          <w:rFonts w:ascii="TH Sarabun New" w:hAnsi="TH Sarabun New" w:cs="TH Sarabun New"/>
          <w:sz w:val="32"/>
          <w:lang w:eastAsia="ja-JP"/>
        </w:rPr>
        <w:tab/>
      </w:r>
      <w:r w:rsidRPr="00875FC5">
        <w:rPr>
          <w:rFonts w:ascii="TH Sarabun New" w:hAnsi="TH Sarabun New" w:cs="TH Sarabun New"/>
          <w:sz w:val="32"/>
          <w:cs/>
          <w:lang w:eastAsia="ja-JP"/>
        </w:rPr>
        <w:t>020</w:t>
      </w:r>
      <w:r w:rsidRPr="00875FC5">
        <w:rPr>
          <w:rFonts w:ascii="TH Sarabun New" w:hAnsi="TH Sarabun New" w:cs="TH Sarabun New"/>
          <w:sz w:val="32"/>
          <w:cs/>
          <w:lang w:eastAsia="ja-JP"/>
        </w:rPr>
        <w:tab/>
        <w:t xml:space="preserve">บรรณารักษศาสตร์และสารสนเทศศาสตร์ </w:t>
      </w:r>
    </w:p>
    <w:p w:rsidR="00875FC5" w:rsidRPr="00875FC5" w:rsidRDefault="00875FC5" w:rsidP="00875FC5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lang w:eastAsia="ja-JP"/>
        </w:rPr>
      </w:pPr>
      <w:r w:rsidRPr="00875FC5">
        <w:rPr>
          <w:rFonts w:ascii="TH Sarabun New" w:hAnsi="TH Sarabun New" w:cs="TH Sarabun New"/>
          <w:sz w:val="32"/>
          <w:cs/>
          <w:lang w:eastAsia="ja-JP"/>
        </w:rPr>
        <w:tab/>
      </w:r>
      <w:r w:rsidRPr="00875FC5">
        <w:rPr>
          <w:rFonts w:ascii="TH Sarabun New" w:hAnsi="TH Sarabun New" w:cs="TH Sarabun New"/>
          <w:sz w:val="32"/>
          <w:cs/>
          <w:lang w:eastAsia="ja-JP"/>
        </w:rPr>
        <w:tab/>
        <w:t>030</w:t>
      </w:r>
      <w:r w:rsidRPr="00875FC5">
        <w:rPr>
          <w:rFonts w:ascii="TH Sarabun New" w:hAnsi="TH Sarabun New" w:cs="TH Sarabun New"/>
          <w:sz w:val="32"/>
          <w:cs/>
          <w:lang w:eastAsia="ja-JP"/>
        </w:rPr>
        <w:tab/>
        <w:t>สารานุกรมทั่วไป</w:t>
      </w:r>
    </w:p>
    <w:p w:rsidR="00875FC5" w:rsidRPr="00875FC5" w:rsidRDefault="00875FC5" w:rsidP="00875FC5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lang w:eastAsia="ja-JP"/>
        </w:rPr>
      </w:pPr>
      <w:r w:rsidRPr="00875FC5">
        <w:rPr>
          <w:rFonts w:ascii="TH Sarabun New" w:hAnsi="TH Sarabun New" w:cs="TH Sarabun New"/>
          <w:sz w:val="32"/>
          <w:lang w:eastAsia="ja-JP"/>
        </w:rPr>
        <w:tab/>
      </w:r>
      <w:r w:rsidRPr="00875FC5">
        <w:rPr>
          <w:rFonts w:ascii="TH Sarabun New" w:hAnsi="TH Sarabun New" w:cs="TH Sarabun New"/>
          <w:sz w:val="32"/>
          <w:lang w:eastAsia="ja-JP"/>
        </w:rPr>
        <w:tab/>
      </w:r>
      <w:r w:rsidRPr="00875FC5">
        <w:rPr>
          <w:rFonts w:ascii="TH Sarabun New" w:hAnsi="TH Sarabun New" w:cs="TH Sarabun New"/>
          <w:sz w:val="32"/>
          <w:cs/>
          <w:lang w:eastAsia="ja-JP"/>
        </w:rPr>
        <w:t>040</w:t>
      </w:r>
      <w:r w:rsidRPr="00875FC5">
        <w:rPr>
          <w:rFonts w:ascii="TH Sarabun New" w:hAnsi="TH Sarabun New" w:cs="TH Sarabun New"/>
          <w:sz w:val="32"/>
          <w:cs/>
          <w:lang w:eastAsia="ja-JP"/>
        </w:rPr>
        <w:tab/>
        <w:t>( ยังไม่กำหนดใช้ )</w:t>
      </w:r>
    </w:p>
    <w:p w:rsidR="00875FC5" w:rsidRPr="00875FC5" w:rsidRDefault="00875FC5" w:rsidP="00875FC5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lang w:eastAsia="ja-JP"/>
        </w:rPr>
      </w:pPr>
      <w:r w:rsidRPr="00875FC5">
        <w:rPr>
          <w:rFonts w:ascii="TH Sarabun New" w:hAnsi="TH Sarabun New" w:cs="TH Sarabun New"/>
          <w:sz w:val="32"/>
          <w:lang w:eastAsia="ja-JP"/>
        </w:rPr>
        <w:tab/>
      </w:r>
      <w:r w:rsidRPr="00875FC5">
        <w:rPr>
          <w:rFonts w:ascii="TH Sarabun New" w:hAnsi="TH Sarabun New" w:cs="TH Sarabun New"/>
          <w:sz w:val="32"/>
          <w:lang w:eastAsia="ja-JP"/>
        </w:rPr>
        <w:tab/>
      </w:r>
      <w:r w:rsidRPr="00875FC5">
        <w:rPr>
          <w:rFonts w:ascii="TH Sarabun New" w:hAnsi="TH Sarabun New" w:cs="TH Sarabun New"/>
          <w:sz w:val="32"/>
          <w:cs/>
          <w:lang w:eastAsia="ja-JP"/>
        </w:rPr>
        <w:t>050</w:t>
      </w:r>
      <w:r w:rsidRPr="00875FC5">
        <w:rPr>
          <w:rFonts w:ascii="TH Sarabun New" w:hAnsi="TH Sarabun New" w:cs="TH Sarabun New"/>
          <w:sz w:val="32"/>
          <w:cs/>
          <w:lang w:eastAsia="ja-JP"/>
        </w:rPr>
        <w:tab/>
        <w:t>สิ่งพิมพ์เข้าชุดและดรรชนี</w:t>
      </w:r>
    </w:p>
    <w:p w:rsidR="00875FC5" w:rsidRPr="00875FC5" w:rsidRDefault="00875FC5" w:rsidP="00875FC5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lang w:eastAsia="ja-JP"/>
        </w:rPr>
      </w:pPr>
      <w:r w:rsidRPr="00875FC5">
        <w:rPr>
          <w:rFonts w:ascii="TH Sarabun New" w:hAnsi="TH Sarabun New" w:cs="TH Sarabun New"/>
          <w:sz w:val="32"/>
          <w:lang w:eastAsia="ja-JP"/>
        </w:rPr>
        <w:tab/>
      </w:r>
      <w:r w:rsidRPr="00875FC5">
        <w:rPr>
          <w:rFonts w:ascii="TH Sarabun New" w:hAnsi="TH Sarabun New" w:cs="TH Sarabun New"/>
          <w:sz w:val="32"/>
          <w:lang w:eastAsia="ja-JP"/>
        </w:rPr>
        <w:tab/>
      </w:r>
      <w:r w:rsidRPr="00875FC5">
        <w:rPr>
          <w:rFonts w:ascii="TH Sarabun New" w:hAnsi="TH Sarabun New" w:cs="TH Sarabun New"/>
          <w:sz w:val="32"/>
          <w:cs/>
          <w:lang w:eastAsia="ja-JP"/>
        </w:rPr>
        <w:t>060</w:t>
      </w:r>
      <w:r w:rsidRPr="00875FC5">
        <w:rPr>
          <w:rFonts w:ascii="TH Sarabun New" w:hAnsi="TH Sarabun New" w:cs="TH Sarabun New"/>
          <w:sz w:val="32"/>
          <w:cs/>
          <w:lang w:eastAsia="ja-JP"/>
        </w:rPr>
        <w:tab/>
        <w:t>องค์การต่าง ๆ และพิพิธภัณฑ์วิทยา</w:t>
      </w:r>
    </w:p>
    <w:p w:rsidR="00875FC5" w:rsidRPr="00875FC5" w:rsidRDefault="00875FC5" w:rsidP="00875FC5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lang w:eastAsia="ja-JP"/>
        </w:rPr>
      </w:pPr>
      <w:r w:rsidRPr="00875FC5">
        <w:rPr>
          <w:rFonts w:ascii="TH Sarabun New" w:hAnsi="TH Sarabun New" w:cs="TH Sarabun New"/>
          <w:sz w:val="32"/>
          <w:lang w:eastAsia="ja-JP"/>
        </w:rPr>
        <w:tab/>
      </w:r>
      <w:r w:rsidRPr="00875FC5">
        <w:rPr>
          <w:rFonts w:ascii="TH Sarabun New" w:hAnsi="TH Sarabun New" w:cs="TH Sarabun New"/>
          <w:sz w:val="32"/>
          <w:lang w:eastAsia="ja-JP"/>
        </w:rPr>
        <w:tab/>
      </w:r>
      <w:r w:rsidRPr="00875FC5">
        <w:rPr>
          <w:rFonts w:ascii="TH Sarabun New" w:hAnsi="TH Sarabun New" w:cs="TH Sarabun New"/>
          <w:sz w:val="32"/>
          <w:cs/>
          <w:lang w:eastAsia="ja-JP"/>
        </w:rPr>
        <w:t>070</w:t>
      </w:r>
      <w:r w:rsidRPr="00875FC5">
        <w:rPr>
          <w:rFonts w:ascii="TH Sarabun New" w:hAnsi="TH Sarabun New" w:cs="TH Sarabun New"/>
          <w:sz w:val="32"/>
          <w:cs/>
          <w:lang w:eastAsia="ja-JP"/>
        </w:rPr>
        <w:tab/>
        <w:t>วารสารศาสตร์</w:t>
      </w:r>
    </w:p>
    <w:p w:rsidR="00875FC5" w:rsidRPr="00875FC5" w:rsidRDefault="00875FC5" w:rsidP="00875FC5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  <w:lang w:eastAsia="ja-JP"/>
        </w:rPr>
      </w:pPr>
      <w:r w:rsidRPr="00875FC5">
        <w:rPr>
          <w:rFonts w:ascii="TH Sarabun New" w:hAnsi="TH Sarabun New" w:cs="TH Sarabun New"/>
          <w:sz w:val="32"/>
          <w:cs/>
          <w:lang w:eastAsia="ja-JP"/>
        </w:rPr>
        <w:tab/>
      </w:r>
      <w:r w:rsidRPr="00875FC5">
        <w:rPr>
          <w:rFonts w:ascii="TH Sarabun New" w:hAnsi="TH Sarabun New" w:cs="TH Sarabun New"/>
          <w:sz w:val="32"/>
          <w:cs/>
          <w:lang w:eastAsia="ja-JP"/>
        </w:rPr>
        <w:tab/>
        <w:t>080</w:t>
      </w:r>
      <w:r w:rsidRPr="00875FC5">
        <w:rPr>
          <w:rFonts w:ascii="TH Sarabun New" w:hAnsi="TH Sarabun New" w:cs="TH Sarabun New"/>
          <w:sz w:val="32"/>
          <w:cs/>
          <w:lang w:eastAsia="ja-JP"/>
        </w:rPr>
        <w:tab/>
        <w:t>รวมบทนิพนธ์</w:t>
      </w:r>
    </w:p>
    <w:p w:rsidR="00875FC5" w:rsidRPr="00875FC5" w:rsidRDefault="00875FC5" w:rsidP="00875FC5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bCs/>
          <w:sz w:val="32"/>
        </w:rPr>
      </w:pPr>
      <w:r w:rsidRPr="00875FC5">
        <w:rPr>
          <w:rFonts w:ascii="TH Sarabun New" w:hAnsi="TH Sarabun New" w:cs="TH Sarabun New"/>
          <w:sz w:val="32"/>
          <w:lang w:eastAsia="ja-JP"/>
        </w:rPr>
        <w:tab/>
      </w:r>
      <w:r w:rsidRPr="00875FC5">
        <w:rPr>
          <w:rFonts w:ascii="TH Sarabun New" w:hAnsi="TH Sarabun New" w:cs="TH Sarabun New"/>
          <w:sz w:val="32"/>
          <w:lang w:eastAsia="ja-JP"/>
        </w:rPr>
        <w:tab/>
      </w:r>
      <w:r w:rsidRPr="00875FC5">
        <w:rPr>
          <w:rFonts w:ascii="TH Sarabun New" w:hAnsi="TH Sarabun New" w:cs="TH Sarabun New"/>
          <w:sz w:val="32"/>
          <w:cs/>
          <w:lang w:eastAsia="ja-JP"/>
        </w:rPr>
        <w:t>090</w:t>
      </w:r>
      <w:r w:rsidRPr="00875FC5">
        <w:rPr>
          <w:rFonts w:ascii="TH Sarabun New" w:hAnsi="TH Sarabun New" w:cs="TH Sarabun New"/>
          <w:sz w:val="32"/>
          <w:cs/>
          <w:lang w:eastAsia="ja-JP"/>
        </w:rPr>
        <w:tab/>
        <w:t>หนังสือต้นฉบับตัวเขียนและหนังสือหายาก</w:t>
      </w:r>
    </w:p>
    <w:p w:rsidR="00875FC5" w:rsidRPr="00875FC5" w:rsidRDefault="00875FC5" w:rsidP="00875FC5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</w:rPr>
      </w:pPr>
      <w:r w:rsidRPr="00875FC5">
        <w:rPr>
          <w:rFonts w:ascii="TH Sarabun New" w:hAnsi="TH Sarabun New" w:cs="TH Sarabun New"/>
          <w:bCs/>
          <w:sz w:val="32"/>
        </w:rPr>
        <w:tab/>
      </w:r>
      <w:r w:rsidRPr="00875FC5">
        <w:rPr>
          <w:rFonts w:ascii="TH Sarabun New" w:hAnsi="TH Sarabun New" w:cs="TH Sarabun New"/>
          <w:bCs/>
          <w:sz w:val="32"/>
          <w:cs/>
        </w:rPr>
        <w:t>100</w:t>
      </w:r>
      <w:r w:rsidRPr="00875FC5">
        <w:rPr>
          <w:rFonts w:ascii="TH Sarabun New" w:hAnsi="TH Sarabun New" w:cs="TH Sarabun New"/>
          <w:bCs/>
          <w:sz w:val="32"/>
          <w:cs/>
        </w:rPr>
        <w:tab/>
        <w:t>ปรัชญา</w:t>
      </w:r>
    </w:p>
    <w:p w:rsidR="00875FC5" w:rsidRPr="00875FC5" w:rsidRDefault="00875FC5" w:rsidP="00875FC5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</w:rPr>
      </w:pPr>
      <w:r w:rsidRPr="00875FC5">
        <w:rPr>
          <w:rFonts w:ascii="TH Sarabun New" w:hAnsi="TH Sarabun New" w:cs="TH Sarabun New"/>
          <w:sz w:val="32"/>
        </w:rPr>
        <w:tab/>
      </w:r>
      <w:r w:rsidRPr="00875FC5">
        <w:rPr>
          <w:rFonts w:ascii="TH Sarabun New" w:hAnsi="TH Sarabun New" w:cs="TH Sarabun New"/>
          <w:sz w:val="32"/>
        </w:rPr>
        <w:tab/>
      </w:r>
      <w:r w:rsidRPr="00875FC5">
        <w:rPr>
          <w:rFonts w:ascii="TH Sarabun New" w:hAnsi="TH Sarabun New" w:cs="TH Sarabun New"/>
          <w:sz w:val="32"/>
          <w:cs/>
        </w:rPr>
        <w:t>110</w:t>
      </w:r>
      <w:r w:rsidRPr="00875FC5">
        <w:rPr>
          <w:rFonts w:ascii="TH Sarabun New" w:hAnsi="TH Sarabun New" w:cs="TH Sarabun New"/>
          <w:sz w:val="32"/>
          <w:cs/>
        </w:rPr>
        <w:tab/>
        <w:t>อภิปรัชญา</w:t>
      </w:r>
    </w:p>
    <w:p w:rsidR="00875FC5" w:rsidRPr="00875FC5" w:rsidRDefault="00875FC5" w:rsidP="00875FC5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</w:rPr>
      </w:pPr>
      <w:r w:rsidRPr="00875FC5">
        <w:rPr>
          <w:rFonts w:ascii="TH Sarabun New" w:hAnsi="TH Sarabun New" w:cs="TH Sarabun New"/>
          <w:sz w:val="32"/>
        </w:rPr>
        <w:tab/>
      </w:r>
      <w:r w:rsidRPr="00875FC5">
        <w:rPr>
          <w:rFonts w:ascii="TH Sarabun New" w:hAnsi="TH Sarabun New" w:cs="TH Sarabun New"/>
          <w:sz w:val="32"/>
        </w:rPr>
        <w:tab/>
        <w:t xml:space="preserve">120  </w:t>
      </w:r>
      <w:r w:rsidRPr="00875FC5">
        <w:rPr>
          <w:rFonts w:ascii="TH Sarabun New" w:hAnsi="TH Sarabun New" w:cs="TH Sarabun New"/>
          <w:sz w:val="32"/>
        </w:rPr>
        <w:tab/>
      </w:r>
      <w:r w:rsidRPr="00875FC5">
        <w:rPr>
          <w:rFonts w:ascii="TH Sarabun New" w:hAnsi="TH Sarabun New" w:cs="TH Sarabun New"/>
          <w:sz w:val="32"/>
          <w:cs/>
        </w:rPr>
        <w:t>ทฤษฎีแห่งความรู้ ความเป็นเหตุผล ความเป็นมนุษย์</w:t>
      </w:r>
    </w:p>
    <w:p w:rsidR="00875FC5" w:rsidRPr="00875FC5" w:rsidRDefault="00875FC5" w:rsidP="00875FC5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</w:rPr>
      </w:pPr>
      <w:r w:rsidRPr="00875FC5">
        <w:rPr>
          <w:rFonts w:ascii="TH Sarabun New" w:hAnsi="TH Sarabun New" w:cs="TH Sarabun New"/>
          <w:sz w:val="32"/>
        </w:rPr>
        <w:tab/>
      </w:r>
      <w:r w:rsidRPr="00875FC5">
        <w:rPr>
          <w:rFonts w:ascii="TH Sarabun New" w:hAnsi="TH Sarabun New" w:cs="TH Sarabun New"/>
          <w:sz w:val="32"/>
        </w:rPr>
        <w:tab/>
      </w:r>
      <w:r w:rsidRPr="00875FC5">
        <w:rPr>
          <w:rFonts w:ascii="TH Sarabun New" w:hAnsi="TH Sarabun New" w:cs="TH Sarabun New"/>
          <w:sz w:val="32"/>
          <w:cs/>
        </w:rPr>
        <w:t>130</w:t>
      </w:r>
      <w:r w:rsidRPr="00875FC5">
        <w:rPr>
          <w:rFonts w:ascii="TH Sarabun New" w:hAnsi="TH Sarabun New" w:cs="TH Sarabun New"/>
          <w:sz w:val="32"/>
          <w:cs/>
        </w:rPr>
        <w:tab/>
        <w:t>จิตวิทยานามธรรม</w:t>
      </w:r>
    </w:p>
    <w:p w:rsidR="00875FC5" w:rsidRPr="00875FC5" w:rsidRDefault="00875FC5" w:rsidP="00875FC5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</w:rPr>
      </w:pPr>
      <w:r w:rsidRPr="00875FC5">
        <w:rPr>
          <w:rFonts w:ascii="TH Sarabun New" w:hAnsi="TH Sarabun New" w:cs="TH Sarabun New"/>
          <w:sz w:val="32"/>
        </w:rPr>
        <w:tab/>
      </w:r>
      <w:r w:rsidRPr="00875FC5">
        <w:rPr>
          <w:rFonts w:ascii="TH Sarabun New" w:hAnsi="TH Sarabun New" w:cs="TH Sarabun New"/>
          <w:sz w:val="32"/>
        </w:rPr>
        <w:tab/>
      </w:r>
      <w:r w:rsidRPr="00875FC5">
        <w:rPr>
          <w:rFonts w:ascii="TH Sarabun New" w:hAnsi="TH Sarabun New" w:cs="TH Sarabun New"/>
          <w:sz w:val="32"/>
          <w:cs/>
        </w:rPr>
        <w:t>140</w:t>
      </w:r>
      <w:r w:rsidRPr="00875FC5">
        <w:rPr>
          <w:rFonts w:ascii="TH Sarabun New" w:hAnsi="TH Sarabun New" w:cs="TH Sarabun New"/>
          <w:sz w:val="32"/>
          <w:cs/>
        </w:rPr>
        <w:tab/>
        <w:t>ความคิดทางปรัชญาเฉพาะกลุ่ม</w:t>
      </w:r>
    </w:p>
    <w:p w:rsidR="00875FC5" w:rsidRPr="00875FC5" w:rsidRDefault="00875FC5" w:rsidP="00875FC5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</w:rPr>
      </w:pPr>
      <w:r w:rsidRPr="00875FC5">
        <w:rPr>
          <w:rFonts w:ascii="TH Sarabun New" w:hAnsi="TH Sarabun New" w:cs="TH Sarabun New"/>
          <w:sz w:val="32"/>
        </w:rPr>
        <w:tab/>
      </w:r>
      <w:r w:rsidRPr="00875FC5">
        <w:rPr>
          <w:rFonts w:ascii="TH Sarabun New" w:hAnsi="TH Sarabun New" w:cs="TH Sarabun New"/>
          <w:sz w:val="32"/>
        </w:rPr>
        <w:tab/>
      </w:r>
      <w:r w:rsidRPr="00875FC5">
        <w:rPr>
          <w:rFonts w:ascii="TH Sarabun New" w:hAnsi="TH Sarabun New" w:cs="TH Sarabun New"/>
          <w:sz w:val="32"/>
          <w:cs/>
        </w:rPr>
        <w:t>150</w:t>
      </w:r>
      <w:r w:rsidRPr="00875FC5">
        <w:rPr>
          <w:rFonts w:ascii="TH Sarabun New" w:hAnsi="TH Sarabun New" w:cs="TH Sarabun New"/>
          <w:sz w:val="32"/>
          <w:cs/>
        </w:rPr>
        <w:tab/>
        <w:t>จิตวิทยา</w:t>
      </w:r>
    </w:p>
    <w:p w:rsidR="00875FC5" w:rsidRPr="00875FC5" w:rsidRDefault="00875FC5" w:rsidP="00875FC5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</w:rPr>
      </w:pPr>
      <w:r w:rsidRPr="00875FC5">
        <w:rPr>
          <w:rFonts w:ascii="TH Sarabun New" w:hAnsi="TH Sarabun New" w:cs="TH Sarabun New"/>
          <w:sz w:val="32"/>
        </w:rPr>
        <w:tab/>
      </w:r>
      <w:r w:rsidRPr="00875FC5">
        <w:rPr>
          <w:rFonts w:ascii="TH Sarabun New" w:hAnsi="TH Sarabun New" w:cs="TH Sarabun New"/>
          <w:sz w:val="32"/>
        </w:rPr>
        <w:tab/>
      </w:r>
      <w:r w:rsidRPr="00875FC5">
        <w:rPr>
          <w:rFonts w:ascii="TH Sarabun New" w:hAnsi="TH Sarabun New" w:cs="TH Sarabun New"/>
          <w:sz w:val="32"/>
          <w:cs/>
        </w:rPr>
        <w:t>160</w:t>
      </w:r>
      <w:r w:rsidRPr="00875FC5">
        <w:rPr>
          <w:rFonts w:ascii="TH Sarabun New" w:hAnsi="TH Sarabun New" w:cs="TH Sarabun New"/>
          <w:sz w:val="32"/>
          <w:cs/>
        </w:rPr>
        <w:tab/>
        <w:t>ตรรกวิทยา</w:t>
      </w:r>
    </w:p>
    <w:p w:rsidR="00875FC5" w:rsidRPr="00875FC5" w:rsidRDefault="00875FC5" w:rsidP="00875FC5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</w:rPr>
      </w:pPr>
      <w:r w:rsidRPr="00875FC5">
        <w:rPr>
          <w:rFonts w:ascii="TH Sarabun New" w:hAnsi="TH Sarabun New" w:cs="TH Sarabun New"/>
          <w:sz w:val="32"/>
        </w:rPr>
        <w:tab/>
      </w:r>
      <w:r w:rsidRPr="00875FC5">
        <w:rPr>
          <w:rFonts w:ascii="TH Sarabun New" w:hAnsi="TH Sarabun New" w:cs="TH Sarabun New"/>
          <w:sz w:val="32"/>
        </w:rPr>
        <w:tab/>
      </w:r>
      <w:r w:rsidRPr="00875FC5">
        <w:rPr>
          <w:rFonts w:ascii="TH Sarabun New" w:hAnsi="TH Sarabun New" w:cs="TH Sarabun New"/>
          <w:sz w:val="32"/>
          <w:cs/>
        </w:rPr>
        <w:t>170</w:t>
      </w:r>
      <w:r w:rsidRPr="00875FC5">
        <w:rPr>
          <w:rFonts w:ascii="TH Sarabun New" w:hAnsi="TH Sarabun New" w:cs="TH Sarabun New"/>
          <w:sz w:val="32"/>
          <w:cs/>
        </w:rPr>
        <w:tab/>
        <w:t>จริยศาสตร์</w:t>
      </w:r>
    </w:p>
    <w:p w:rsidR="00875FC5" w:rsidRPr="00875FC5" w:rsidRDefault="00875FC5" w:rsidP="00875FC5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</w:rPr>
      </w:pPr>
      <w:r w:rsidRPr="00875FC5">
        <w:rPr>
          <w:rFonts w:ascii="TH Sarabun New" w:hAnsi="TH Sarabun New" w:cs="TH Sarabun New"/>
          <w:sz w:val="32"/>
        </w:rPr>
        <w:tab/>
      </w:r>
      <w:r w:rsidRPr="00875FC5">
        <w:rPr>
          <w:rFonts w:ascii="TH Sarabun New" w:hAnsi="TH Sarabun New" w:cs="TH Sarabun New"/>
          <w:sz w:val="32"/>
        </w:rPr>
        <w:tab/>
        <w:t>180</w:t>
      </w:r>
      <w:r w:rsidRPr="00875FC5">
        <w:rPr>
          <w:rFonts w:ascii="TH Sarabun New" w:hAnsi="TH Sarabun New" w:cs="TH Sarabun New"/>
          <w:sz w:val="32"/>
        </w:rPr>
        <w:tab/>
      </w:r>
      <w:r w:rsidRPr="00875FC5">
        <w:rPr>
          <w:rFonts w:ascii="TH Sarabun New" w:hAnsi="TH Sarabun New" w:cs="TH Sarabun New"/>
          <w:sz w:val="32"/>
          <w:cs/>
        </w:rPr>
        <w:t>ปรัชญาสมัยโบราณ ปรัชญาตะวันออก</w:t>
      </w:r>
    </w:p>
    <w:p w:rsidR="00875FC5" w:rsidRPr="00875FC5" w:rsidRDefault="00875FC5" w:rsidP="00875FC5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bCs/>
          <w:sz w:val="32"/>
        </w:rPr>
      </w:pPr>
      <w:r w:rsidRPr="00875FC5">
        <w:rPr>
          <w:rFonts w:ascii="TH Sarabun New" w:hAnsi="TH Sarabun New" w:cs="TH Sarabun New"/>
          <w:sz w:val="32"/>
        </w:rPr>
        <w:tab/>
      </w:r>
      <w:r w:rsidRPr="00875FC5">
        <w:rPr>
          <w:rFonts w:ascii="TH Sarabun New" w:hAnsi="TH Sarabun New" w:cs="TH Sarabun New"/>
          <w:sz w:val="32"/>
        </w:rPr>
        <w:tab/>
        <w:t>190</w:t>
      </w:r>
      <w:r w:rsidRPr="00875FC5">
        <w:rPr>
          <w:rFonts w:ascii="TH Sarabun New" w:hAnsi="TH Sarabun New" w:cs="TH Sarabun New"/>
          <w:sz w:val="32"/>
        </w:rPr>
        <w:tab/>
      </w:r>
      <w:r w:rsidRPr="00875FC5">
        <w:rPr>
          <w:rFonts w:ascii="TH Sarabun New" w:hAnsi="TH Sarabun New" w:cs="TH Sarabun New"/>
          <w:sz w:val="32"/>
          <w:cs/>
        </w:rPr>
        <w:t>ปรัชญาตะวันตกสมัยใหม่</w:t>
      </w:r>
    </w:p>
    <w:p w:rsidR="00A5401E" w:rsidRPr="00A5401E" w:rsidRDefault="00A5401E" w:rsidP="00A5401E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bCs/>
          <w:sz w:val="32"/>
        </w:rPr>
      </w:pPr>
      <w:r>
        <w:rPr>
          <w:rFonts w:ascii="TH Sarabun New" w:hAnsi="TH Sarabun New" w:cs="TH Sarabun New" w:hint="cs"/>
          <w:bCs/>
          <w:sz w:val="32"/>
          <w:cs/>
        </w:rPr>
        <w:lastRenderedPageBreak/>
        <w:tab/>
      </w:r>
      <w:r w:rsidRPr="00A5401E">
        <w:rPr>
          <w:rFonts w:ascii="TH Sarabun New" w:hAnsi="TH Sarabun New" w:cs="TH Sarabun New"/>
          <w:bCs/>
          <w:sz w:val="32"/>
          <w:cs/>
        </w:rPr>
        <w:t>200        ศาสนา</w:t>
      </w:r>
    </w:p>
    <w:p w:rsidR="00A5401E" w:rsidRPr="00A5401E" w:rsidRDefault="00A5401E" w:rsidP="00A5401E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</w:rPr>
      </w:pPr>
      <w:r w:rsidRPr="00A5401E">
        <w:rPr>
          <w:rFonts w:ascii="TH Sarabun New" w:hAnsi="TH Sarabun New" w:cs="TH Sarabun New"/>
          <w:bCs/>
          <w:sz w:val="32"/>
          <w:cs/>
        </w:rPr>
        <w:tab/>
      </w:r>
      <w:r w:rsidRPr="00A5401E">
        <w:rPr>
          <w:rFonts w:ascii="TH Sarabun New" w:hAnsi="TH Sarabun New" w:cs="TH Sarabun New"/>
          <w:bCs/>
          <w:sz w:val="32"/>
          <w:cs/>
        </w:rPr>
        <w:tab/>
      </w:r>
      <w:r w:rsidRPr="00A5401E">
        <w:rPr>
          <w:rFonts w:ascii="TH Sarabun New" w:hAnsi="TH Sarabun New" w:cs="TH Sarabun New"/>
          <w:bCs/>
          <w:sz w:val="32"/>
        </w:rPr>
        <w:t>210</w:t>
      </w:r>
      <w:r w:rsidRPr="00A5401E">
        <w:rPr>
          <w:rFonts w:ascii="TH Sarabun New" w:hAnsi="TH Sarabun New" w:cs="TH Sarabun New"/>
          <w:bCs/>
          <w:sz w:val="32"/>
        </w:rPr>
        <w:tab/>
      </w:r>
      <w:r w:rsidRPr="00A5401E">
        <w:rPr>
          <w:rFonts w:ascii="TH Sarabun New" w:hAnsi="TH Sarabun New" w:cs="TH Sarabun New"/>
          <w:sz w:val="32"/>
          <w:cs/>
        </w:rPr>
        <w:t>ศาสนาธรรมชาติ</w:t>
      </w:r>
    </w:p>
    <w:p w:rsidR="00A5401E" w:rsidRPr="00A5401E" w:rsidRDefault="00A5401E" w:rsidP="00A5401E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</w:rPr>
      </w:pPr>
      <w:r w:rsidRPr="00A5401E">
        <w:rPr>
          <w:rFonts w:ascii="TH Sarabun New" w:hAnsi="TH Sarabun New" w:cs="TH Sarabun New"/>
          <w:sz w:val="32"/>
        </w:rPr>
        <w:tab/>
      </w:r>
      <w:r w:rsidRPr="00A5401E">
        <w:rPr>
          <w:rFonts w:ascii="TH Sarabun New" w:hAnsi="TH Sarabun New" w:cs="TH Sarabun New"/>
          <w:sz w:val="32"/>
        </w:rPr>
        <w:tab/>
        <w:t>220</w:t>
      </w:r>
      <w:r w:rsidRPr="00A5401E">
        <w:rPr>
          <w:rFonts w:ascii="TH Sarabun New" w:hAnsi="TH Sarabun New" w:cs="TH Sarabun New"/>
          <w:sz w:val="32"/>
        </w:rPr>
        <w:tab/>
      </w:r>
      <w:r w:rsidRPr="00A5401E">
        <w:rPr>
          <w:rFonts w:ascii="TH Sarabun New" w:hAnsi="TH Sarabun New" w:cs="TH Sarabun New"/>
          <w:sz w:val="32"/>
          <w:cs/>
        </w:rPr>
        <w:t>คัมภีร์ไบเบิ้ล</w:t>
      </w:r>
    </w:p>
    <w:p w:rsidR="00A5401E" w:rsidRPr="00A5401E" w:rsidRDefault="00A5401E" w:rsidP="00A5401E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</w:rPr>
      </w:pPr>
      <w:r w:rsidRPr="00A5401E">
        <w:rPr>
          <w:rFonts w:ascii="TH Sarabun New" w:hAnsi="TH Sarabun New" w:cs="TH Sarabun New"/>
          <w:sz w:val="32"/>
        </w:rPr>
        <w:tab/>
      </w:r>
      <w:r w:rsidRPr="00A5401E">
        <w:rPr>
          <w:rFonts w:ascii="TH Sarabun New" w:hAnsi="TH Sarabun New" w:cs="TH Sarabun New"/>
          <w:sz w:val="32"/>
        </w:rPr>
        <w:tab/>
        <w:t>230</w:t>
      </w:r>
      <w:r w:rsidRPr="00A5401E">
        <w:rPr>
          <w:rFonts w:ascii="TH Sarabun New" w:hAnsi="TH Sarabun New" w:cs="TH Sarabun New"/>
          <w:sz w:val="32"/>
        </w:rPr>
        <w:tab/>
      </w:r>
      <w:r w:rsidRPr="00A5401E">
        <w:rPr>
          <w:rFonts w:ascii="TH Sarabun New" w:hAnsi="TH Sarabun New" w:cs="TH Sarabun New"/>
          <w:sz w:val="32"/>
          <w:cs/>
        </w:rPr>
        <w:t>เทววิทยาตามแนวคริสต์ศาสนา</w:t>
      </w:r>
    </w:p>
    <w:p w:rsidR="00A5401E" w:rsidRPr="00A5401E" w:rsidRDefault="00A5401E" w:rsidP="00A5401E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</w:rPr>
      </w:pPr>
      <w:r w:rsidRPr="00A5401E">
        <w:rPr>
          <w:rFonts w:ascii="TH Sarabun New" w:hAnsi="TH Sarabun New" w:cs="TH Sarabun New"/>
          <w:sz w:val="32"/>
        </w:rPr>
        <w:tab/>
      </w:r>
      <w:r w:rsidRPr="00A5401E">
        <w:rPr>
          <w:rFonts w:ascii="TH Sarabun New" w:hAnsi="TH Sarabun New" w:cs="TH Sarabun New"/>
          <w:sz w:val="32"/>
        </w:rPr>
        <w:tab/>
        <w:t>240</w:t>
      </w:r>
      <w:r w:rsidRPr="00A5401E">
        <w:rPr>
          <w:rFonts w:ascii="TH Sarabun New" w:hAnsi="TH Sarabun New" w:cs="TH Sarabun New"/>
          <w:sz w:val="32"/>
        </w:rPr>
        <w:tab/>
      </w:r>
      <w:r w:rsidRPr="00A5401E">
        <w:rPr>
          <w:rFonts w:ascii="TH Sarabun New" w:hAnsi="TH Sarabun New" w:cs="TH Sarabun New"/>
          <w:sz w:val="32"/>
          <w:cs/>
        </w:rPr>
        <w:t>ศีลธรรมของชาวคริสต์ศาสนา</w:t>
      </w:r>
    </w:p>
    <w:p w:rsidR="00A5401E" w:rsidRPr="00A5401E" w:rsidRDefault="00A5401E" w:rsidP="00A5401E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</w:rPr>
      </w:pPr>
      <w:r w:rsidRPr="00A5401E">
        <w:rPr>
          <w:rFonts w:ascii="TH Sarabun New" w:hAnsi="TH Sarabun New" w:cs="TH Sarabun New"/>
          <w:sz w:val="32"/>
        </w:rPr>
        <w:tab/>
      </w:r>
      <w:r w:rsidRPr="00A5401E">
        <w:rPr>
          <w:rFonts w:ascii="TH Sarabun New" w:hAnsi="TH Sarabun New" w:cs="TH Sarabun New"/>
          <w:sz w:val="32"/>
        </w:rPr>
        <w:tab/>
      </w:r>
      <w:r w:rsidRPr="00A5401E">
        <w:rPr>
          <w:rFonts w:ascii="TH Sarabun New" w:hAnsi="TH Sarabun New" w:cs="TH Sarabun New"/>
          <w:sz w:val="32"/>
          <w:cs/>
        </w:rPr>
        <w:t xml:space="preserve">250 </w:t>
      </w:r>
      <w:r w:rsidRPr="00A5401E">
        <w:rPr>
          <w:rFonts w:ascii="TH Sarabun New" w:hAnsi="TH Sarabun New" w:cs="TH Sarabun New"/>
          <w:sz w:val="32"/>
          <w:cs/>
        </w:rPr>
        <w:tab/>
        <w:t>ระเบียบแบบแผนของศาสนาคริสต์</w:t>
      </w:r>
    </w:p>
    <w:p w:rsidR="00A5401E" w:rsidRPr="00A5401E" w:rsidRDefault="00A5401E" w:rsidP="00A5401E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</w:rPr>
      </w:pPr>
      <w:r w:rsidRPr="00A5401E">
        <w:rPr>
          <w:rFonts w:ascii="TH Sarabun New" w:hAnsi="TH Sarabun New" w:cs="TH Sarabun New"/>
          <w:sz w:val="32"/>
        </w:rPr>
        <w:tab/>
      </w:r>
      <w:r w:rsidRPr="00A5401E">
        <w:rPr>
          <w:rFonts w:ascii="TH Sarabun New" w:hAnsi="TH Sarabun New" w:cs="TH Sarabun New"/>
          <w:sz w:val="32"/>
        </w:rPr>
        <w:tab/>
      </w:r>
      <w:r w:rsidRPr="00A5401E">
        <w:rPr>
          <w:rFonts w:ascii="TH Sarabun New" w:hAnsi="TH Sarabun New" w:cs="TH Sarabun New"/>
          <w:sz w:val="32"/>
          <w:cs/>
        </w:rPr>
        <w:t>260</w:t>
      </w:r>
      <w:r w:rsidRPr="00A5401E">
        <w:rPr>
          <w:rFonts w:ascii="TH Sarabun New" w:hAnsi="TH Sarabun New" w:cs="TH Sarabun New"/>
          <w:sz w:val="32"/>
          <w:cs/>
        </w:rPr>
        <w:tab/>
        <w:t>สังคมชาวคริสเตียน</w:t>
      </w:r>
    </w:p>
    <w:p w:rsidR="00A5401E" w:rsidRPr="00A5401E" w:rsidRDefault="00A5401E" w:rsidP="00A5401E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</w:rPr>
      </w:pPr>
      <w:r w:rsidRPr="00A5401E">
        <w:rPr>
          <w:rFonts w:ascii="TH Sarabun New" w:hAnsi="TH Sarabun New" w:cs="TH Sarabun New"/>
          <w:sz w:val="32"/>
        </w:rPr>
        <w:tab/>
      </w:r>
      <w:r w:rsidRPr="00A5401E">
        <w:rPr>
          <w:rFonts w:ascii="TH Sarabun New" w:hAnsi="TH Sarabun New" w:cs="TH Sarabun New"/>
          <w:sz w:val="32"/>
        </w:rPr>
        <w:tab/>
        <w:t>270</w:t>
      </w:r>
      <w:r w:rsidRPr="00A5401E">
        <w:rPr>
          <w:rFonts w:ascii="TH Sarabun New" w:hAnsi="TH Sarabun New" w:cs="TH Sarabun New"/>
          <w:sz w:val="32"/>
        </w:rPr>
        <w:tab/>
      </w:r>
      <w:r w:rsidRPr="00A5401E">
        <w:rPr>
          <w:rFonts w:ascii="TH Sarabun New" w:hAnsi="TH Sarabun New" w:cs="TH Sarabun New"/>
          <w:sz w:val="32"/>
          <w:cs/>
        </w:rPr>
        <w:t>ประวัติศาสนาคริสเตียน</w:t>
      </w:r>
    </w:p>
    <w:p w:rsidR="00A5401E" w:rsidRPr="00A5401E" w:rsidRDefault="00A5401E" w:rsidP="00A5401E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</w:rPr>
      </w:pPr>
      <w:r w:rsidRPr="00A5401E">
        <w:rPr>
          <w:rFonts w:ascii="TH Sarabun New" w:hAnsi="TH Sarabun New" w:cs="TH Sarabun New"/>
          <w:sz w:val="32"/>
        </w:rPr>
        <w:tab/>
      </w:r>
      <w:r w:rsidRPr="00A5401E">
        <w:rPr>
          <w:rFonts w:ascii="TH Sarabun New" w:hAnsi="TH Sarabun New" w:cs="TH Sarabun New"/>
          <w:sz w:val="32"/>
        </w:rPr>
        <w:tab/>
        <w:t>280</w:t>
      </w:r>
      <w:r w:rsidRPr="00A5401E">
        <w:rPr>
          <w:rFonts w:ascii="TH Sarabun New" w:hAnsi="TH Sarabun New" w:cs="TH Sarabun New"/>
          <w:sz w:val="32"/>
        </w:rPr>
        <w:tab/>
      </w:r>
      <w:r w:rsidRPr="00A5401E">
        <w:rPr>
          <w:rFonts w:ascii="TH Sarabun New" w:hAnsi="TH Sarabun New" w:cs="TH Sarabun New"/>
          <w:sz w:val="32"/>
          <w:cs/>
        </w:rPr>
        <w:t>นิกายต่างๆ ในศาสนาคริสเตียน</w:t>
      </w:r>
    </w:p>
    <w:p w:rsidR="00A5401E" w:rsidRPr="00A5401E" w:rsidRDefault="00A5401E" w:rsidP="00A5401E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bCs/>
          <w:sz w:val="32"/>
        </w:rPr>
      </w:pPr>
      <w:r w:rsidRPr="00A5401E">
        <w:rPr>
          <w:rFonts w:ascii="TH Sarabun New" w:hAnsi="TH Sarabun New" w:cs="TH Sarabun New"/>
          <w:sz w:val="32"/>
        </w:rPr>
        <w:tab/>
      </w:r>
      <w:r w:rsidRPr="00A5401E">
        <w:rPr>
          <w:rFonts w:ascii="TH Sarabun New" w:hAnsi="TH Sarabun New" w:cs="TH Sarabun New"/>
          <w:sz w:val="32"/>
        </w:rPr>
        <w:tab/>
        <w:t>290</w:t>
      </w:r>
      <w:r w:rsidRPr="00A5401E">
        <w:rPr>
          <w:rFonts w:ascii="TH Sarabun New" w:hAnsi="TH Sarabun New" w:cs="TH Sarabun New"/>
          <w:sz w:val="32"/>
        </w:rPr>
        <w:tab/>
      </w:r>
      <w:r w:rsidRPr="00A5401E">
        <w:rPr>
          <w:rFonts w:ascii="TH Sarabun New" w:hAnsi="TH Sarabun New" w:cs="TH Sarabun New"/>
          <w:sz w:val="32"/>
          <w:cs/>
        </w:rPr>
        <w:t xml:space="preserve">ศาสนาอื่น ๆ </w:t>
      </w:r>
    </w:p>
    <w:p w:rsidR="00A5401E" w:rsidRPr="00A5401E" w:rsidRDefault="00A5401E" w:rsidP="00A5401E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</w:rPr>
      </w:pPr>
      <w:r w:rsidRPr="00A5401E">
        <w:rPr>
          <w:rFonts w:ascii="TH Sarabun New" w:hAnsi="TH Sarabun New" w:cs="TH Sarabun New"/>
          <w:bCs/>
          <w:sz w:val="32"/>
        </w:rPr>
        <w:tab/>
      </w:r>
      <w:r w:rsidRPr="00A5401E">
        <w:rPr>
          <w:rFonts w:ascii="TH Sarabun New" w:hAnsi="TH Sarabun New" w:cs="TH Sarabun New"/>
          <w:bCs/>
          <w:sz w:val="32"/>
          <w:cs/>
        </w:rPr>
        <w:t xml:space="preserve">300 </w:t>
      </w:r>
      <w:r w:rsidRPr="00A5401E">
        <w:rPr>
          <w:rFonts w:ascii="TH Sarabun New" w:hAnsi="TH Sarabun New" w:cs="TH Sarabun New"/>
          <w:bCs/>
          <w:sz w:val="32"/>
          <w:cs/>
        </w:rPr>
        <w:tab/>
        <w:t>สังคมศาสตร์</w:t>
      </w:r>
    </w:p>
    <w:p w:rsidR="00A5401E" w:rsidRPr="00A5401E" w:rsidRDefault="00A5401E" w:rsidP="00A5401E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</w:rPr>
      </w:pPr>
      <w:r w:rsidRPr="00A5401E">
        <w:rPr>
          <w:rFonts w:ascii="TH Sarabun New" w:hAnsi="TH Sarabun New" w:cs="TH Sarabun New"/>
          <w:sz w:val="32"/>
        </w:rPr>
        <w:tab/>
      </w:r>
      <w:r w:rsidRPr="00A5401E">
        <w:rPr>
          <w:rFonts w:ascii="TH Sarabun New" w:hAnsi="TH Sarabun New" w:cs="TH Sarabun New"/>
          <w:sz w:val="32"/>
        </w:rPr>
        <w:tab/>
      </w:r>
      <w:r w:rsidRPr="00A5401E">
        <w:rPr>
          <w:rFonts w:ascii="TH Sarabun New" w:hAnsi="TH Sarabun New" w:cs="TH Sarabun New"/>
          <w:sz w:val="32"/>
          <w:cs/>
        </w:rPr>
        <w:t>310</w:t>
      </w:r>
      <w:r w:rsidRPr="00A5401E">
        <w:rPr>
          <w:rFonts w:ascii="TH Sarabun New" w:hAnsi="TH Sarabun New" w:cs="TH Sarabun New"/>
          <w:sz w:val="32"/>
          <w:cs/>
        </w:rPr>
        <w:tab/>
        <w:t>สถิติ</w:t>
      </w:r>
    </w:p>
    <w:p w:rsidR="00A5401E" w:rsidRPr="00A5401E" w:rsidRDefault="00A5401E" w:rsidP="00A5401E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</w:rPr>
      </w:pPr>
      <w:r w:rsidRPr="00A5401E">
        <w:rPr>
          <w:rFonts w:ascii="TH Sarabun New" w:hAnsi="TH Sarabun New" w:cs="TH Sarabun New"/>
          <w:sz w:val="32"/>
          <w:cs/>
        </w:rPr>
        <w:tab/>
      </w:r>
      <w:r w:rsidRPr="00A5401E">
        <w:rPr>
          <w:rFonts w:ascii="TH Sarabun New" w:hAnsi="TH Sarabun New" w:cs="TH Sarabun New"/>
          <w:sz w:val="32"/>
          <w:cs/>
        </w:rPr>
        <w:tab/>
        <w:t>320</w:t>
      </w:r>
      <w:r w:rsidRPr="00A5401E">
        <w:rPr>
          <w:rFonts w:ascii="TH Sarabun New" w:hAnsi="TH Sarabun New" w:cs="TH Sarabun New"/>
          <w:sz w:val="32"/>
          <w:cs/>
        </w:rPr>
        <w:tab/>
        <w:t>รัฐศาสตร์</w:t>
      </w:r>
    </w:p>
    <w:p w:rsidR="00A5401E" w:rsidRPr="00A5401E" w:rsidRDefault="00A5401E" w:rsidP="00A5401E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</w:rPr>
      </w:pPr>
      <w:r w:rsidRPr="00A5401E">
        <w:rPr>
          <w:rFonts w:ascii="TH Sarabun New" w:hAnsi="TH Sarabun New" w:cs="TH Sarabun New"/>
          <w:sz w:val="32"/>
        </w:rPr>
        <w:tab/>
      </w:r>
      <w:r w:rsidRPr="00A5401E">
        <w:rPr>
          <w:rFonts w:ascii="TH Sarabun New" w:hAnsi="TH Sarabun New" w:cs="TH Sarabun New"/>
          <w:sz w:val="32"/>
        </w:rPr>
        <w:tab/>
        <w:t>330</w:t>
      </w:r>
      <w:r w:rsidRPr="00A5401E">
        <w:rPr>
          <w:rFonts w:ascii="TH Sarabun New" w:hAnsi="TH Sarabun New" w:cs="TH Sarabun New"/>
          <w:sz w:val="32"/>
        </w:rPr>
        <w:tab/>
      </w:r>
      <w:r w:rsidRPr="00A5401E">
        <w:rPr>
          <w:rFonts w:ascii="TH Sarabun New" w:hAnsi="TH Sarabun New" w:cs="TH Sarabun New"/>
          <w:sz w:val="32"/>
          <w:cs/>
        </w:rPr>
        <w:t>เศรษฐศาสตร์</w:t>
      </w:r>
    </w:p>
    <w:p w:rsidR="00A5401E" w:rsidRPr="00A5401E" w:rsidRDefault="00A5401E" w:rsidP="00A5401E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</w:rPr>
      </w:pPr>
      <w:r w:rsidRPr="00A5401E">
        <w:rPr>
          <w:rFonts w:ascii="TH Sarabun New" w:hAnsi="TH Sarabun New" w:cs="TH Sarabun New"/>
          <w:sz w:val="32"/>
        </w:rPr>
        <w:tab/>
      </w:r>
      <w:r w:rsidRPr="00A5401E">
        <w:rPr>
          <w:rFonts w:ascii="TH Sarabun New" w:hAnsi="TH Sarabun New" w:cs="TH Sarabun New"/>
          <w:sz w:val="32"/>
        </w:rPr>
        <w:tab/>
      </w:r>
      <w:r w:rsidRPr="00A5401E">
        <w:rPr>
          <w:rFonts w:ascii="TH Sarabun New" w:hAnsi="TH Sarabun New" w:cs="TH Sarabun New"/>
          <w:sz w:val="32"/>
          <w:cs/>
        </w:rPr>
        <w:t>340</w:t>
      </w:r>
      <w:r w:rsidRPr="00A5401E">
        <w:rPr>
          <w:rFonts w:ascii="TH Sarabun New" w:hAnsi="TH Sarabun New" w:cs="TH Sarabun New"/>
          <w:sz w:val="32"/>
          <w:cs/>
        </w:rPr>
        <w:tab/>
        <w:t xml:space="preserve">กฎหมาย </w:t>
      </w:r>
    </w:p>
    <w:p w:rsidR="00A5401E" w:rsidRPr="00A5401E" w:rsidRDefault="00A5401E" w:rsidP="00A5401E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</w:rPr>
      </w:pPr>
      <w:r w:rsidRPr="00A5401E">
        <w:rPr>
          <w:rFonts w:ascii="TH Sarabun New" w:hAnsi="TH Sarabun New" w:cs="TH Sarabun New"/>
          <w:sz w:val="32"/>
        </w:rPr>
        <w:tab/>
      </w:r>
      <w:r w:rsidRPr="00A5401E">
        <w:rPr>
          <w:rFonts w:ascii="TH Sarabun New" w:hAnsi="TH Sarabun New" w:cs="TH Sarabun New"/>
          <w:sz w:val="32"/>
        </w:rPr>
        <w:tab/>
        <w:t>350</w:t>
      </w:r>
      <w:r w:rsidRPr="00A5401E">
        <w:rPr>
          <w:rFonts w:ascii="TH Sarabun New" w:hAnsi="TH Sarabun New" w:cs="TH Sarabun New"/>
          <w:sz w:val="32"/>
        </w:rPr>
        <w:tab/>
      </w:r>
      <w:r w:rsidRPr="00A5401E">
        <w:rPr>
          <w:rFonts w:ascii="TH Sarabun New" w:hAnsi="TH Sarabun New" w:cs="TH Sarabun New"/>
          <w:sz w:val="32"/>
          <w:cs/>
        </w:rPr>
        <w:t>รัฐประศาสนศาสตร์</w:t>
      </w:r>
    </w:p>
    <w:p w:rsidR="00A5401E" w:rsidRPr="00A5401E" w:rsidRDefault="00A5401E" w:rsidP="00A5401E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</w:rPr>
      </w:pPr>
      <w:r w:rsidRPr="00A5401E">
        <w:rPr>
          <w:rFonts w:ascii="TH Sarabun New" w:hAnsi="TH Sarabun New" w:cs="TH Sarabun New"/>
          <w:sz w:val="32"/>
        </w:rPr>
        <w:tab/>
      </w:r>
      <w:r w:rsidRPr="00A5401E">
        <w:rPr>
          <w:rFonts w:ascii="TH Sarabun New" w:hAnsi="TH Sarabun New" w:cs="TH Sarabun New"/>
          <w:sz w:val="32"/>
        </w:rPr>
        <w:tab/>
        <w:t>360</w:t>
      </w:r>
      <w:r w:rsidRPr="00A5401E">
        <w:rPr>
          <w:rFonts w:ascii="TH Sarabun New" w:hAnsi="TH Sarabun New" w:cs="TH Sarabun New"/>
          <w:sz w:val="32"/>
        </w:rPr>
        <w:tab/>
      </w:r>
      <w:r w:rsidRPr="00A5401E">
        <w:rPr>
          <w:rFonts w:ascii="TH Sarabun New" w:hAnsi="TH Sarabun New" w:cs="TH Sarabun New"/>
          <w:sz w:val="32"/>
          <w:cs/>
        </w:rPr>
        <w:t>ปัญหาสังคมและสวัสดิภาพสังคม</w:t>
      </w:r>
    </w:p>
    <w:p w:rsidR="00A5401E" w:rsidRPr="00A5401E" w:rsidRDefault="00A5401E" w:rsidP="00A5401E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</w:rPr>
      </w:pPr>
      <w:r w:rsidRPr="00A5401E">
        <w:rPr>
          <w:rFonts w:ascii="TH Sarabun New" w:hAnsi="TH Sarabun New" w:cs="TH Sarabun New"/>
          <w:sz w:val="32"/>
        </w:rPr>
        <w:tab/>
      </w:r>
      <w:r w:rsidRPr="00A5401E">
        <w:rPr>
          <w:rFonts w:ascii="TH Sarabun New" w:hAnsi="TH Sarabun New" w:cs="TH Sarabun New"/>
          <w:sz w:val="32"/>
        </w:rPr>
        <w:tab/>
        <w:t>370</w:t>
      </w:r>
      <w:r w:rsidRPr="00A5401E">
        <w:rPr>
          <w:rFonts w:ascii="TH Sarabun New" w:hAnsi="TH Sarabun New" w:cs="TH Sarabun New"/>
          <w:sz w:val="32"/>
        </w:rPr>
        <w:tab/>
      </w:r>
      <w:r w:rsidRPr="00A5401E">
        <w:rPr>
          <w:rFonts w:ascii="TH Sarabun New" w:hAnsi="TH Sarabun New" w:cs="TH Sarabun New"/>
          <w:sz w:val="32"/>
          <w:cs/>
        </w:rPr>
        <w:t>การศึกษา</w:t>
      </w:r>
    </w:p>
    <w:p w:rsidR="00A5401E" w:rsidRPr="00A5401E" w:rsidRDefault="00A5401E" w:rsidP="00A5401E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</w:rPr>
      </w:pPr>
      <w:r w:rsidRPr="00A5401E">
        <w:rPr>
          <w:rFonts w:ascii="TH Sarabun New" w:hAnsi="TH Sarabun New" w:cs="TH Sarabun New"/>
          <w:sz w:val="32"/>
          <w:cs/>
        </w:rPr>
        <w:tab/>
      </w:r>
      <w:r w:rsidRPr="00A5401E">
        <w:rPr>
          <w:rFonts w:ascii="TH Sarabun New" w:hAnsi="TH Sarabun New" w:cs="TH Sarabun New"/>
          <w:sz w:val="32"/>
          <w:cs/>
        </w:rPr>
        <w:tab/>
      </w:r>
      <w:r w:rsidRPr="00A5401E">
        <w:rPr>
          <w:rFonts w:ascii="TH Sarabun New" w:hAnsi="TH Sarabun New" w:cs="TH Sarabun New"/>
          <w:sz w:val="32"/>
        </w:rPr>
        <w:t>380</w:t>
      </w:r>
      <w:r w:rsidRPr="00A5401E">
        <w:rPr>
          <w:rFonts w:ascii="TH Sarabun New" w:hAnsi="TH Sarabun New" w:cs="TH Sarabun New"/>
          <w:sz w:val="32"/>
        </w:rPr>
        <w:tab/>
      </w:r>
      <w:r w:rsidRPr="00A5401E">
        <w:rPr>
          <w:rFonts w:ascii="TH Sarabun New" w:hAnsi="TH Sarabun New" w:cs="TH Sarabun New"/>
          <w:sz w:val="32"/>
          <w:cs/>
        </w:rPr>
        <w:t>การพาณิชย์</w:t>
      </w:r>
    </w:p>
    <w:p w:rsidR="00A5401E" w:rsidRPr="00A5401E" w:rsidRDefault="00A5401E" w:rsidP="00A5401E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bCs/>
          <w:sz w:val="32"/>
        </w:rPr>
      </w:pPr>
      <w:r w:rsidRPr="00A5401E">
        <w:rPr>
          <w:rFonts w:ascii="TH Sarabun New" w:hAnsi="TH Sarabun New" w:cs="TH Sarabun New"/>
          <w:sz w:val="32"/>
        </w:rPr>
        <w:tab/>
      </w:r>
      <w:r w:rsidRPr="00A5401E">
        <w:rPr>
          <w:rFonts w:ascii="TH Sarabun New" w:hAnsi="TH Sarabun New" w:cs="TH Sarabun New"/>
          <w:sz w:val="32"/>
        </w:rPr>
        <w:tab/>
        <w:t>390</w:t>
      </w:r>
      <w:r w:rsidRPr="00A5401E">
        <w:rPr>
          <w:rFonts w:ascii="TH Sarabun New" w:hAnsi="TH Sarabun New" w:cs="TH Sarabun New"/>
          <w:sz w:val="32"/>
        </w:rPr>
        <w:tab/>
      </w:r>
      <w:r w:rsidRPr="00A5401E">
        <w:rPr>
          <w:rFonts w:ascii="TH Sarabun New" w:hAnsi="TH Sarabun New" w:cs="TH Sarabun New"/>
          <w:sz w:val="32"/>
          <w:cs/>
        </w:rPr>
        <w:t>ขนบธรรมเนียม คตินิยม</w:t>
      </w:r>
    </w:p>
    <w:p w:rsidR="00114230" w:rsidRPr="00C77059" w:rsidRDefault="00A5401E" w:rsidP="00A5401E">
      <w:pPr>
        <w:pStyle w:val="BodyText"/>
        <w:tabs>
          <w:tab w:val="left" w:pos="851"/>
          <w:tab w:val="left" w:pos="114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Angsana New" w:hAnsi="Angsana New"/>
          <w:sz w:val="36"/>
          <w:szCs w:val="36"/>
        </w:rPr>
      </w:pPr>
      <w:r w:rsidRPr="00A5401E">
        <w:rPr>
          <w:rFonts w:ascii="TH Sarabun New" w:hAnsi="TH Sarabun New" w:cs="TH Sarabun New"/>
          <w:bCs/>
          <w:sz w:val="32"/>
        </w:rPr>
        <w:tab/>
      </w:r>
      <w:r w:rsidR="00264875">
        <w:rPr>
          <w:rFonts w:ascii="TH Sarabun New" w:hAnsi="TH Sarabun New" w:cs="TH Sarabun New"/>
          <w:noProof/>
          <w:sz w:val="36"/>
          <w:szCs w:val="36"/>
          <w:lang w:eastAsia="en-US"/>
        </w:rPr>
        <w:drawing>
          <wp:inline distT="0" distB="0" distL="0" distR="0">
            <wp:extent cx="5819542" cy="1590675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veLambert-Library-300p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610" cy="159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4230" w:rsidRPr="00C77059" w:rsidSect="00A80AE5">
      <w:pgSz w:w="11906" w:h="16838"/>
      <w:pgMar w:top="1440" w:right="1440" w:bottom="1440" w:left="1440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81060"/>
    <w:multiLevelType w:val="hybridMultilevel"/>
    <w:tmpl w:val="ACF01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23023"/>
    <w:multiLevelType w:val="hybridMultilevel"/>
    <w:tmpl w:val="15FCC542"/>
    <w:lvl w:ilvl="0" w:tplc="BEFEA6D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C1F7B24"/>
    <w:multiLevelType w:val="hybridMultilevel"/>
    <w:tmpl w:val="BD0E5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46ED6"/>
    <w:multiLevelType w:val="hybridMultilevel"/>
    <w:tmpl w:val="B49AF79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proofState w:spelling="clean" w:grammar="clean"/>
  <w:defaultTabStop w:val="720"/>
  <w:characterSpacingControl w:val="doNotCompress"/>
  <w:compat>
    <w:applyBreakingRules/>
  </w:compat>
  <w:rsids>
    <w:rsidRoot w:val="00A80AE5"/>
    <w:rsid w:val="00114230"/>
    <w:rsid w:val="0015251B"/>
    <w:rsid w:val="001721DF"/>
    <w:rsid w:val="00264875"/>
    <w:rsid w:val="002E5A99"/>
    <w:rsid w:val="004739EC"/>
    <w:rsid w:val="00525F35"/>
    <w:rsid w:val="007D2A40"/>
    <w:rsid w:val="00875FC5"/>
    <w:rsid w:val="009945B2"/>
    <w:rsid w:val="00A5401E"/>
    <w:rsid w:val="00A80AE5"/>
    <w:rsid w:val="00AE6F08"/>
    <w:rsid w:val="00AF5366"/>
    <w:rsid w:val="00BD074F"/>
    <w:rsid w:val="00C0638C"/>
    <w:rsid w:val="00C77059"/>
    <w:rsid w:val="00CD1020"/>
    <w:rsid w:val="00E80F85"/>
    <w:rsid w:val="00F93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gsana New"/>
        <w:sz w:val="28"/>
        <w:szCs w:val="36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EC"/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80AE5"/>
    <w:pPr>
      <w:spacing w:after="120" w:line="240" w:lineRule="auto"/>
      <w:jc w:val="both"/>
    </w:pPr>
    <w:rPr>
      <w:rFonts w:eastAsia="SimSun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A80AE5"/>
    <w:rPr>
      <w:rFonts w:eastAsia="SimSun"/>
      <w:sz w:val="24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23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230"/>
    <w:rPr>
      <w:rFonts w:ascii="Tahoma" w:hAnsi="Tahoma"/>
      <w:sz w:val="16"/>
      <w:szCs w:val="20"/>
    </w:rPr>
  </w:style>
  <w:style w:type="paragraph" w:styleId="ListParagraph">
    <w:name w:val="List Paragraph"/>
    <w:basedOn w:val="Normal"/>
    <w:uiPriority w:val="34"/>
    <w:qFormat/>
    <w:rsid w:val="00AF5366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ngsana New"/>
        <w:sz w:val="28"/>
        <w:szCs w:val="36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0AE5"/>
    <w:pPr>
      <w:spacing w:after="120" w:line="240" w:lineRule="auto"/>
      <w:jc w:val="both"/>
    </w:pPr>
    <w:rPr>
      <w:rFonts w:eastAsia="SimSun"/>
      <w:sz w:val="24"/>
      <w:lang w:eastAsia="zh-CN"/>
    </w:rPr>
  </w:style>
  <w:style w:type="character" w:customStyle="1" w:styleId="a4">
    <w:name w:val="เนื้อความ อักขระ"/>
    <w:basedOn w:val="a0"/>
    <w:link w:val="a3"/>
    <w:rsid w:val="00A80AE5"/>
    <w:rPr>
      <w:rFonts w:eastAsia="SimSun"/>
      <w:sz w:val="24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1423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14230"/>
    <w:rPr>
      <w:rFonts w:ascii="Tahoma" w:hAnsi="Tahoma"/>
      <w:sz w:val="16"/>
      <w:szCs w:val="20"/>
    </w:rPr>
  </w:style>
  <w:style w:type="paragraph" w:styleId="a7">
    <w:name w:val="List Paragraph"/>
    <w:basedOn w:val="a"/>
    <w:uiPriority w:val="34"/>
    <w:qFormat/>
    <w:rsid w:val="00AF5366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เทคนิค">
  <a:themeElements>
    <a:clrScheme name="เทคนิค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เทคนิค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เทคนิค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ศตพล ยศกรกุล</dc:creator>
  <cp:lastModifiedBy>Kornkorawee Ch.</cp:lastModifiedBy>
  <cp:revision>2</cp:revision>
  <dcterms:created xsi:type="dcterms:W3CDTF">2016-10-03T08:45:00Z</dcterms:created>
  <dcterms:modified xsi:type="dcterms:W3CDTF">2016-10-03T08:45:00Z</dcterms:modified>
  <dc:title>การจัดเก็บทรัพยากรสารสนเทศ : การจัดหมู่หนังสือระบบทศนิยมของดิวอี้</dc:title>
</cp:coreProperties>
</file>